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</w:pPr>
    </w:p>
    <w:tbl>
      <w:tblPr>
        <w:tblStyle w:val="af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E090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906" w:rsidRDefault="007E0906">
            <w:pPr>
              <w:pStyle w:val="Body1"/>
              <w:jc w:val="right"/>
              <w:rPr>
                <w:rFonts w:ascii="Times New Roman" w:eastAsia="Helvetica" w:hAnsi="Times New Roman"/>
                <w:color w:val="00000A"/>
                <w:sz w:val="28"/>
                <w:szCs w:val="28"/>
                <w:lang w:val="ru-RU"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906" w:rsidRDefault="0016005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УТВЕРЖДАЮ </w:t>
            </w:r>
          </w:p>
          <w:p w:rsidR="007E0906" w:rsidRDefault="007E090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</w:p>
          <w:p w:rsidR="007E0906" w:rsidRDefault="0016005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______________________</w:t>
            </w:r>
          </w:p>
          <w:p w:rsidR="007E0906" w:rsidRDefault="0016005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митрополит</w:t>
            </w:r>
            <w:proofErr w:type="gramEnd"/>
          </w:p>
          <w:p w:rsidR="007E0906" w:rsidRDefault="0016005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Крутицкий и Коломенский</w:t>
            </w:r>
          </w:p>
          <w:p w:rsidR="007E0906" w:rsidRDefault="00160055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                                                               1 сентября 2021 года</w:t>
            </w:r>
          </w:p>
        </w:tc>
      </w:tr>
    </w:tbl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7E090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7E0906" w:rsidRDefault="00160055">
      <w:pPr>
        <w:spacing w:after="57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7E0906" w:rsidRDefault="00160055">
      <w:pPr>
        <w:spacing w:after="57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ДИСЦИПЛИНАРНОЙ КОМИССИИ </w:t>
      </w:r>
    </w:p>
    <w:p w:rsidR="007E0906" w:rsidRDefault="00160055">
      <w:pPr>
        <w:shd w:val="clear" w:color="auto" w:fill="FFFFFF"/>
        <w:spacing w:after="5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КОЛОМЕНСКОЙ ЕПАРХИИ</w:t>
      </w:r>
    </w:p>
    <w:p w:rsidR="007E0906" w:rsidRDefault="00160055">
      <w:pPr>
        <w:shd w:val="clear" w:color="auto" w:fill="FFFFFF"/>
        <w:spacing w:after="5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РУССКОЙ ПРАВОСЛАВНОЙ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ЦЕРКВИ</w:t>
      </w:r>
    </w:p>
    <w:p w:rsidR="007E0906" w:rsidRDefault="00160055">
      <w:pPr>
        <w:shd w:val="clear" w:color="auto" w:fill="FFFFFF"/>
        <w:spacing w:after="5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(МОСКОВСКИЙ ПАТРИАРХАТ)</w:t>
      </w:r>
    </w:p>
    <w:p w:rsidR="007E0906" w:rsidRDefault="007E09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906" w:rsidRDefault="007E09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906" w:rsidRDefault="007E09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906" w:rsidRDefault="007E09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906" w:rsidRDefault="007E09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906" w:rsidRDefault="007E09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906" w:rsidRDefault="007E09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906" w:rsidRDefault="007E09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7E0906" w:rsidRDefault="007E090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7E0906" w:rsidRDefault="00160055">
      <w:pPr>
        <w:pStyle w:val="Body1"/>
        <w:spacing w:after="170"/>
        <w:ind w:firstLine="720"/>
        <w:jc w:val="center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  <w:lastRenderedPageBreak/>
        <w:t>1</w:t>
      </w:r>
      <w:r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  <w:t>. ОБЩИЕ ПОЛОЖЕНИЯ</w:t>
      </w:r>
    </w:p>
    <w:p w:rsidR="007E0906" w:rsidRPr="00160055" w:rsidRDefault="00160055">
      <w:pPr>
        <w:pStyle w:val="Body1"/>
        <w:spacing w:after="170"/>
        <w:jc w:val="both"/>
        <w:rPr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>1.1.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Дисциплинарная комиссия Коломенской епархии Русской Православной Церкви (Московский Патриархат) (далее по тексту - Комиссия) образована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Указом митрополита Крутицкого и Коломенского </w:t>
      </w:r>
      <w:r>
        <w:rPr>
          <w:rFonts w:ascii="Times New Roman" w:eastAsia="Times New Roman" w:hAnsi="Times New Roman"/>
          <w:sz w:val="28"/>
          <w:szCs w:val="28"/>
          <w:lang w:val="ru-RU"/>
        </w:rPr>
        <w:t>(далее по тексту – Епархиальный архиерей) за № 2</w:t>
      </w:r>
      <w:r>
        <w:rPr>
          <w:rFonts w:ascii="Times New Roman" w:eastAsia="Times New Roman" w:hAnsi="Times New Roman"/>
          <w:sz w:val="28"/>
          <w:szCs w:val="28"/>
          <w:lang w:val="ru-RU"/>
        </w:rPr>
        <w:t>817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от 1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сентябр</w:t>
      </w:r>
      <w:bookmarkStart w:id="0" w:name="_GoBack"/>
      <w:bookmarkEnd w:id="0"/>
      <w:r>
        <w:rPr>
          <w:rFonts w:ascii="Times New Roman" w:eastAsia="Times New Roman" w:hAnsi="Times New Roman"/>
          <w:color w:val="00000A"/>
          <w:sz w:val="28"/>
          <w:szCs w:val="28"/>
          <w:lang w:val="ru-RU"/>
        </w:rPr>
        <w:t>я 2021 года.</w:t>
      </w:r>
    </w:p>
    <w:p w:rsidR="007E0906" w:rsidRPr="00160055" w:rsidRDefault="00160055">
      <w:pPr>
        <w:pStyle w:val="Body1"/>
        <w:spacing w:after="170"/>
        <w:jc w:val="both"/>
        <w:rPr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>1.2.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Комиссия является структурным подразделением </w:t>
      </w:r>
      <w:r>
        <w:rPr>
          <w:rFonts w:ascii="Times New Roman" w:eastAsia="Times New Roman" w:hAnsi="Times New Roman"/>
          <w:sz w:val="28"/>
          <w:szCs w:val="28"/>
          <w:lang w:val="ru-RU"/>
        </w:rPr>
        <w:t>Религиозной организации «Коломенская Епархия Русской Православной Церкви (Московский Патриархат)» и совещательным органом, созданны</w:t>
      </w:r>
      <w:r>
        <w:rPr>
          <w:rFonts w:ascii="Times New Roman" w:eastAsia="Times New Roman" w:hAnsi="Times New Roman"/>
          <w:sz w:val="28"/>
          <w:szCs w:val="28"/>
          <w:lang w:val="ru-RU"/>
        </w:rPr>
        <w:t>м для рассмотрения и исследования вопросов дисциплинарного характера в отношении священнослужителей и церковнослужителей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 Коломенской епархии.</w:t>
      </w:r>
    </w:p>
    <w:p w:rsidR="007E0906" w:rsidRPr="00160055" w:rsidRDefault="00160055">
      <w:pPr>
        <w:pStyle w:val="Body1"/>
        <w:spacing w:after="170"/>
        <w:jc w:val="both"/>
        <w:rPr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>1.3.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Комиссия осуществляет свою деятельность на основании Устава Русской Православной Церкви, канонов и правил Св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ятых апостолов, Вселенских, Поместных и Архиерейских Соборов и святых отцов, внутренних установлений Русской Православной Церкви, Устава Религиозной организации «Коломенская Епархия Русской Православной Церкви (Московский Патриархат)», настоящего Положения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, указаний Епархиального архиерея, Епархиального собрания и Епархиального совета,</w:t>
      </w:r>
      <w:r>
        <w:rPr>
          <w:lang w:val="ru-RU"/>
        </w:rPr>
        <w:t xml:space="preserve">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а также действующего законодательства Российской Федерации, иных государственных нормативных актов.</w:t>
      </w:r>
    </w:p>
    <w:p w:rsidR="007E0906" w:rsidRPr="00160055" w:rsidRDefault="00160055">
      <w:pPr>
        <w:pStyle w:val="Body1"/>
        <w:spacing w:after="170"/>
        <w:jc w:val="both"/>
        <w:rPr>
          <w:lang w:val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val="ru-RU"/>
        </w:rPr>
        <w:tab/>
        <w:t>1.4.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color w:val="00000A"/>
          <w:sz w:val="28"/>
          <w:szCs w:val="28"/>
          <w:lang w:val="ru-RU"/>
        </w:rPr>
        <w:t xml:space="preserve">Деятельность Комиссии осуществляется под руководством Епархиального </w:t>
      </w:r>
      <w:r>
        <w:rPr>
          <w:rFonts w:ascii="Times New Roman" w:eastAsia="Times New Roman" w:hAnsi="Times New Roman"/>
          <w:color w:val="00000A"/>
          <w:sz w:val="28"/>
          <w:szCs w:val="28"/>
          <w:lang w:val="ru-RU"/>
        </w:rPr>
        <w:t>архиерея и по всем вопросам подотчетна ему.</w:t>
      </w:r>
    </w:p>
    <w:p w:rsidR="007E0906" w:rsidRPr="00160055" w:rsidRDefault="00160055">
      <w:pPr>
        <w:pStyle w:val="Body1"/>
        <w:spacing w:after="170"/>
        <w:jc w:val="both"/>
        <w:rPr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  <w:t>1.5.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Комиссия не является юридическим лицом и не ведет самостоятельной хозяйственной деятельности. Материальное обеспечение деятельности Комиссии осуществляется за счет средств </w:t>
      </w:r>
      <w:r>
        <w:rPr>
          <w:rFonts w:ascii="Times New Roman" w:eastAsia="Times New Roman" w:hAnsi="Times New Roman"/>
          <w:sz w:val="28"/>
          <w:szCs w:val="28"/>
          <w:lang w:val="ru-RU"/>
        </w:rPr>
        <w:t>религиозных организаций, в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которых </w:t>
      </w:r>
      <w:r>
        <w:rPr>
          <w:rFonts w:ascii="Times New Roman" w:eastAsia="Times New Roman" w:hAnsi="Times New Roman"/>
          <w:iCs/>
          <w:sz w:val="28"/>
          <w:szCs w:val="28"/>
          <w:lang w:val="ru-RU"/>
        </w:rPr>
        <w:t>председатель, секретарь и</w:t>
      </w:r>
      <w:r>
        <w:rPr>
          <w:rFonts w:ascii="Times New Roman" w:eastAsia="Times New Roman" w:hAnsi="Times New Roman"/>
          <w:iCs/>
          <w:sz w:val="28"/>
          <w:szCs w:val="28"/>
        </w:rPr>
        <w:t> </w:t>
      </w:r>
      <w:r>
        <w:rPr>
          <w:rFonts w:ascii="Times New Roman" w:eastAsia="Times New Roman" w:hAnsi="Times New Roman"/>
          <w:iCs/>
          <w:sz w:val="28"/>
          <w:szCs w:val="28"/>
          <w:lang w:val="ru-RU"/>
        </w:rPr>
        <w:t xml:space="preserve">члены Комиссии </w:t>
      </w:r>
      <w:r>
        <w:rPr>
          <w:rFonts w:ascii="Times New Roman" w:eastAsia="Times New Roman" w:hAnsi="Times New Roman"/>
          <w:sz w:val="28"/>
          <w:szCs w:val="28"/>
          <w:lang w:val="ru-RU"/>
        </w:rPr>
        <w:t>несут свои основные послушания.</w:t>
      </w:r>
    </w:p>
    <w:p w:rsidR="007E0906" w:rsidRDefault="007E0906">
      <w:pPr>
        <w:pStyle w:val="Body1"/>
        <w:spacing w:after="17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7E0906" w:rsidRDefault="00160055">
      <w:pPr>
        <w:pStyle w:val="Body1"/>
        <w:spacing w:after="170"/>
        <w:ind w:firstLine="720"/>
        <w:jc w:val="center"/>
        <w:outlineLvl w:val="0"/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  <w:t>2</w:t>
      </w:r>
      <w:r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  <w:t>. ЦЕЛЬ ДЕЯТЕЛЬНОСТИ КОМИССИИ</w:t>
      </w:r>
    </w:p>
    <w:p w:rsidR="007E0906" w:rsidRDefault="00160055">
      <w:pPr>
        <w:pStyle w:val="Body1"/>
        <w:spacing w:after="170"/>
        <w:jc w:val="both"/>
        <w:outlineLvl w:val="0"/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>2.1.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Целью деятельности Комиссии является предварительное рассмотрение и исследование вопросов дисциплинарного характера в </w:t>
      </w:r>
      <w:proofErr w:type="gramStart"/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отношении</w:t>
      </w:r>
      <w:proofErr w:type="gramEnd"/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 священносл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ужителей и церковнослужителей Коломенской епархии по указанию Епархиального архиерея.</w:t>
      </w:r>
    </w:p>
    <w:p w:rsidR="007E0906" w:rsidRPr="00160055" w:rsidRDefault="00160055">
      <w:pPr>
        <w:pStyle w:val="Body1"/>
        <w:spacing w:after="170"/>
        <w:jc w:val="both"/>
        <w:outlineLvl w:val="0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  <w:t>2.2.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Helvetica" w:hAnsi="Times New Roman"/>
          <w:sz w:val="28"/>
          <w:szCs w:val="28"/>
          <w:lang w:val="ru-RU"/>
        </w:rPr>
        <w:t>В сферу деятельности Комиссии входит:</w:t>
      </w:r>
    </w:p>
    <w:p w:rsidR="007E0906" w:rsidRPr="00160055" w:rsidRDefault="00160055">
      <w:pPr>
        <w:pStyle w:val="Body1"/>
        <w:spacing w:after="170"/>
        <w:ind w:firstLine="510"/>
        <w:jc w:val="both"/>
        <w:outlineLvl w:val="0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•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рассмотрение заявлений, обращений и жалоб дисциплинарного характера в отношении священнослужителей и церковнослужителей Коло</w:t>
      </w:r>
      <w:r>
        <w:rPr>
          <w:rFonts w:ascii="Times New Roman" w:eastAsia="Helvetica" w:hAnsi="Times New Roman"/>
          <w:sz w:val="28"/>
          <w:szCs w:val="28"/>
          <w:lang w:val="ru-RU"/>
        </w:rPr>
        <w:t>менской епархии;</w:t>
      </w:r>
    </w:p>
    <w:p w:rsidR="007E0906" w:rsidRPr="00160055" w:rsidRDefault="00160055">
      <w:pPr>
        <w:pStyle w:val="Body1"/>
        <w:spacing w:after="170"/>
        <w:ind w:firstLine="510"/>
        <w:jc w:val="both"/>
        <w:outlineLvl w:val="0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•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проведение разбирательства конфликтных ситуаций между клириками и мирянами, а также исследования приходских нестроений;</w:t>
      </w:r>
    </w:p>
    <w:p w:rsidR="007E0906" w:rsidRPr="00160055" w:rsidRDefault="00160055">
      <w:pPr>
        <w:pStyle w:val="Body1"/>
        <w:spacing w:after="170"/>
        <w:ind w:firstLine="510"/>
        <w:jc w:val="both"/>
        <w:outlineLvl w:val="0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•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увещевание и примирение конфликтующих сторон;</w:t>
      </w:r>
    </w:p>
    <w:p w:rsidR="007E0906" w:rsidRPr="00160055" w:rsidRDefault="00160055">
      <w:pPr>
        <w:pStyle w:val="Body1"/>
        <w:spacing w:after="170"/>
        <w:ind w:firstLine="510"/>
        <w:jc w:val="both"/>
        <w:outlineLvl w:val="0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•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опроса заявителей, свидетелей и лиц, в отношении которых поступили </w:t>
      </w:r>
      <w:r>
        <w:rPr>
          <w:rFonts w:ascii="Times New Roman" w:eastAsia="Helvetica" w:hAnsi="Times New Roman"/>
          <w:sz w:val="28"/>
          <w:szCs w:val="28"/>
          <w:lang w:val="ru-RU"/>
        </w:rPr>
        <w:t>обвинения, заявления и жалобы дисциплинарного и канонического характера;</w:t>
      </w:r>
    </w:p>
    <w:p w:rsidR="007E0906" w:rsidRPr="00160055" w:rsidRDefault="00160055">
      <w:pPr>
        <w:pStyle w:val="Body1"/>
        <w:spacing w:after="170"/>
        <w:ind w:firstLine="510"/>
        <w:jc w:val="both"/>
        <w:outlineLvl w:val="0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•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сбора иных фактов и доказательств по рассматриваемым вопросам. </w:t>
      </w:r>
    </w:p>
    <w:p w:rsidR="007E0906" w:rsidRPr="00160055" w:rsidRDefault="00160055">
      <w:pPr>
        <w:pStyle w:val="Body1"/>
        <w:spacing w:after="170"/>
        <w:jc w:val="both"/>
        <w:outlineLvl w:val="0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  <w:t>2.3.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Helvetica" w:hAnsi="Times New Roman"/>
          <w:sz w:val="28"/>
          <w:szCs w:val="28"/>
          <w:lang w:val="ru-RU"/>
        </w:rPr>
        <w:t>Комиссия не рассматривает вопросы, отнесенные Положением о церковном суде Русской Православной Церкви (Московск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ого Патриархата) к компетенции церковных судов. </w:t>
      </w:r>
    </w:p>
    <w:p w:rsidR="007E0906" w:rsidRDefault="007E0906">
      <w:pPr>
        <w:pStyle w:val="Body1"/>
        <w:spacing w:after="170"/>
        <w:jc w:val="both"/>
        <w:outlineLvl w:val="0"/>
        <w:rPr>
          <w:rFonts w:ascii="Times New Roman" w:eastAsia="Helvetica" w:hAnsi="Times New Roman"/>
          <w:sz w:val="28"/>
          <w:szCs w:val="28"/>
          <w:lang w:val="ru-RU"/>
        </w:rPr>
      </w:pPr>
    </w:p>
    <w:p w:rsidR="007E0906" w:rsidRDefault="00160055">
      <w:pPr>
        <w:pStyle w:val="Body1"/>
        <w:spacing w:after="17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3. СТРУКТУРА КОМИССИИ</w:t>
      </w:r>
    </w:p>
    <w:p w:rsidR="007E0906" w:rsidRPr="00160055" w:rsidRDefault="00160055">
      <w:pPr>
        <w:pStyle w:val="Body1"/>
        <w:spacing w:after="170"/>
        <w:jc w:val="both"/>
        <w:outlineLvl w:val="0"/>
        <w:rPr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  <w:t>3.1.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состав Комиссии входят </w:t>
      </w:r>
      <w:r>
        <w:rPr>
          <w:rFonts w:ascii="Times New Roman" w:eastAsia="Times New Roman" w:hAnsi="Times New Roman"/>
          <w:i/>
          <w:sz w:val="28"/>
          <w:szCs w:val="28"/>
          <w:lang w:val="ru-RU"/>
        </w:rPr>
        <w:t>председатель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назначаемый и освобождаемый от должности распоряжением </w:t>
      </w:r>
      <w:r>
        <w:rPr>
          <w:rFonts w:ascii="Times New Roman" w:eastAsia="Helvetica" w:hAnsi="Times New Roman"/>
          <w:sz w:val="28"/>
          <w:szCs w:val="28"/>
          <w:lang w:val="ru-RU"/>
        </w:rPr>
        <w:t>Коломенской епархии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секретарь </w:t>
      </w:r>
      <w:r>
        <w:rPr>
          <w:rFonts w:ascii="Times New Roman" w:eastAsia="Times New Roman" w:hAnsi="Times New Roman"/>
          <w:sz w:val="28"/>
          <w:szCs w:val="28"/>
          <w:lang w:val="ru-RU"/>
        </w:rPr>
        <w:t>и другие члены Комиссии (далее вместе именуемые члены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Комиссии), назначаемые и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>освобождаемые от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>должности распоряжением Епархиального архиерея по представлению председателя Комиссии.</w:t>
      </w:r>
    </w:p>
    <w:p w:rsidR="007E0906" w:rsidRPr="00160055" w:rsidRDefault="00160055">
      <w:pPr>
        <w:pStyle w:val="Body1"/>
        <w:spacing w:after="170"/>
        <w:jc w:val="both"/>
        <w:outlineLvl w:val="0"/>
        <w:rPr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  <w:t>3.2.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i/>
          <w:sz w:val="28"/>
          <w:szCs w:val="28"/>
          <w:lang w:val="ru-RU"/>
        </w:rPr>
        <w:t>Председатель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Комиссии осуществляет общее руководство и организацию работы, предоставляет результаты деятельности Комисси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и Епархиальному архиерею. Все члены Комиссии согласовывают свою деятельность с </w:t>
      </w:r>
      <w:r>
        <w:rPr>
          <w:rFonts w:ascii="Times New Roman" w:eastAsia="Times New Roman" w:hAnsi="Times New Roman"/>
          <w:i/>
          <w:sz w:val="28"/>
          <w:szCs w:val="28"/>
          <w:lang w:val="ru-RU"/>
        </w:rPr>
        <w:t>председателем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и подотчетны ему по всем вопросам деятельности Комиссии.</w:t>
      </w:r>
    </w:p>
    <w:p w:rsidR="007E0906" w:rsidRPr="00160055" w:rsidRDefault="00160055">
      <w:pPr>
        <w:pStyle w:val="Body1"/>
        <w:spacing w:after="170"/>
        <w:jc w:val="both"/>
        <w:outlineLvl w:val="0"/>
        <w:rPr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  <w:t>3.3.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i/>
          <w:sz w:val="28"/>
          <w:szCs w:val="28"/>
          <w:lang w:val="ru-RU"/>
        </w:rPr>
        <w:t>Секретарь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Комиссии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>осуществляет прием, регистрацию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и предоставление документов, адресованных Комиссии; ведет протоколы Комиссии; оповещает членов Комиссии; выполняет необходимые для деятельности поручения </w:t>
      </w:r>
      <w:r>
        <w:rPr>
          <w:rFonts w:ascii="Times New Roman" w:eastAsia="Times New Roman" w:hAnsi="Times New Roman"/>
          <w:i/>
          <w:sz w:val="28"/>
          <w:szCs w:val="28"/>
          <w:lang w:val="ru-RU"/>
        </w:rPr>
        <w:t>председателя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Комиссии.</w:t>
      </w:r>
    </w:p>
    <w:p w:rsidR="007E0906" w:rsidRPr="00160055" w:rsidRDefault="00160055">
      <w:pPr>
        <w:pStyle w:val="Body1"/>
        <w:spacing w:after="170"/>
        <w:jc w:val="both"/>
        <w:outlineLvl w:val="0"/>
        <w:rPr>
          <w:lang w:val="ru-RU"/>
        </w:rPr>
      </w:pPr>
      <w:r>
        <w:rPr>
          <w:rFonts w:ascii="Times New Roman" w:eastAsia="Times New Roman" w:hAnsi="Times New Roman"/>
          <w:color w:val="00000A"/>
          <w:sz w:val="28"/>
          <w:szCs w:val="28"/>
          <w:lang w:val="ru-RU"/>
        </w:rPr>
        <w:tab/>
        <w:t>3.4.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i/>
          <w:color w:val="00000A"/>
          <w:sz w:val="28"/>
          <w:szCs w:val="28"/>
          <w:lang w:val="ru-RU"/>
        </w:rPr>
        <w:t>Члены</w:t>
      </w:r>
      <w:r>
        <w:rPr>
          <w:rFonts w:ascii="Times New Roman" w:eastAsia="Times New Roman" w:hAnsi="Times New Roman"/>
          <w:color w:val="00000A"/>
          <w:sz w:val="28"/>
          <w:szCs w:val="28"/>
          <w:lang w:val="ru-RU"/>
        </w:rPr>
        <w:t xml:space="preserve"> Комиссии заблаговременно извещаются о заседаниях, принимают участие в исследовании рассматриваемых дел, включая обмен мнениями, внесение предложений и принятие коллегиального решения.</w:t>
      </w:r>
    </w:p>
    <w:p w:rsidR="007E0906" w:rsidRPr="00160055" w:rsidRDefault="00160055">
      <w:pPr>
        <w:pStyle w:val="Body1"/>
        <w:spacing w:after="170"/>
        <w:jc w:val="both"/>
        <w:outlineLvl w:val="0"/>
        <w:rPr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>3.5.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Комиссии ведётся делопроизводство, форма которого определяется </w:t>
      </w:r>
      <w:r>
        <w:rPr>
          <w:rFonts w:ascii="Times New Roman" w:eastAsia="Times New Roman" w:hAnsi="Times New Roman"/>
          <w:sz w:val="28"/>
          <w:szCs w:val="28"/>
          <w:lang w:val="ru-RU"/>
        </w:rPr>
        <w:t>председателем Комиссии в соответствии с церковными стандартами, рекомендациями Епархиального управления и общецерковных структур.</w:t>
      </w:r>
    </w:p>
    <w:p w:rsidR="007E0906" w:rsidRPr="00160055" w:rsidRDefault="00160055">
      <w:pPr>
        <w:pStyle w:val="Body1"/>
        <w:spacing w:after="170"/>
        <w:jc w:val="both"/>
        <w:rPr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>3.6.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Комиссия имеет бланк и печать для оформления исходящей корреспонденции и внутренних документов комиссии. На бланке и печ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ати комиссии размещается полное название Комиссии, указывается ее принадлежность к Коломенской епархии. Форма бланка и печати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lastRenderedPageBreak/>
        <w:t xml:space="preserve">утверждается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Епархиальным архиереем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по представлению председателя Комиссии.</w:t>
      </w:r>
    </w:p>
    <w:p w:rsidR="007E0906" w:rsidRPr="00160055" w:rsidRDefault="00160055">
      <w:pPr>
        <w:pStyle w:val="Body1"/>
        <w:spacing w:after="170"/>
        <w:jc w:val="both"/>
        <w:rPr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ab/>
        <w:t>3.7.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При назначении нового </w:t>
      </w:r>
      <w:r>
        <w:rPr>
          <w:rFonts w:ascii="Times New Roman" w:eastAsia="Times New Roman" w:hAnsi="Times New Roman"/>
          <w:iCs/>
          <w:sz w:val="28"/>
          <w:szCs w:val="28"/>
          <w:lang w:val="ru-RU"/>
        </w:rPr>
        <w:t xml:space="preserve">председателя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Комиссии ему </w:t>
      </w:r>
      <w:r>
        <w:rPr>
          <w:rFonts w:ascii="Times New Roman" w:eastAsia="Times New Roman" w:hAnsi="Times New Roman"/>
          <w:sz w:val="28"/>
          <w:szCs w:val="28"/>
          <w:lang w:val="ru-RU"/>
        </w:rPr>
        <w:t>передаются:</w:t>
      </w:r>
    </w:p>
    <w:p w:rsidR="007E0906" w:rsidRPr="00160055" w:rsidRDefault="00160055">
      <w:pPr>
        <w:pStyle w:val="Body1"/>
        <w:numPr>
          <w:ilvl w:val="0"/>
          <w:numId w:val="4"/>
        </w:numPr>
        <w:spacing w:after="170"/>
        <w:ind w:left="0" w:firstLine="454"/>
        <w:jc w:val="both"/>
        <w:rPr>
          <w:lang w:val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дела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Комиссии в бумажной и электронной форме;</w:t>
      </w:r>
    </w:p>
    <w:p w:rsidR="007E0906" w:rsidRDefault="00160055">
      <w:pPr>
        <w:pStyle w:val="Body1"/>
        <w:numPr>
          <w:ilvl w:val="0"/>
          <w:numId w:val="4"/>
        </w:numPr>
        <w:spacing w:after="170"/>
        <w:ind w:left="0" w:firstLine="454"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печать</w:t>
      </w:r>
      <w:proofErr w:type="gramEnd"/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Комиссии.</w:t>
      </w:r>
    </w:p>
    <w:p w:rsidR="007E0906" w:rsidRDefault="007E0906">
      <w:pPr>
        <w:pStyle w:val="Body1"/>
        <w:spacing w:after="170"/>
        <w:jc w:val="both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7E0906" w:rsidRDefault="00160055">
      <w:pPr>
        <w:shd w:val="clear" w:color="auto" w:fill="FFFFFF"/>
        <w:spacing w:after="17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РЕГЛАМЕНТ ДЕЯТЕЛЬНОСТИ КОМИССИИ</w:t>
      </w:r>
    </w:p>
    <w:p w:rsidR="007E0906" w:rsidRDefault="00160055">
      <w:pPr>
        <w:shd w:val="clear" w:color="auto" w:fill="FFFFFF"/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всех вопросов, порученных Комиссии, является закрытым.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участвуют в заседаниях и отдельных действиях Комиссии в полном составе, за исключением случаев самоотвода, отсутствия по причине болезни, отпуска или иной уважительной причины, при этом в рассмотрении любого порученного Комиссии вопроса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участвовать не менее трех ее членов.  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члены Комиссии обязаны объявить самоотвод в случаях, если они являются родственниками (до 7 степени) или свойственниками (до 4 степени) заявителей или лиц, в отношении которых поступили заявлен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или состоят в непосредственных служебных отношениях хотя бы с одной из сторон по рассматриваемым вопросам.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случае удовлетворения Епархиальным архиереем заявленного председателем Комиссии самоотвода, одновременно назначается из числа ее членов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временно исполняющий функции председателя 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906" w:rsidRDefault="00160055">
      <w:pPr>
        <w:spacing w:after="1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4.5. Самоотвод членов Комиссии удовлетворяет председатель Комиссии.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участвующими в рассмотрении дел Комиссии, являются стороны, свидетели и иные лица, которые привлечены Комиссией к 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в деле. В качестве сторон в делах, рассматриваемых Комиссией, выступают имеющие разногласия и споры (конфликтующие) священнослужители и миряне, заявители (при наличии заявления или жалобы) и лица, обвиняемые в совершении дисциплинарных проступков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обвиняемые лица).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и отдельные действия Комиссии проводятся с обязательным предварительным извещением сторон о времени и месте заседания или отдельного действия Комиссии. Вызов на заседание или отдельное действие Комиссии может быть вручен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участвующим в деле, под расписку, направлен по почте заказным письмом с уведомлением о вручении, телеграммой, по факсимильной связи либо иным способом при условии фиксирования вызова. Вызовы направляются с таким расчетом, чтобы их адресат имел 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аточный срок для своевременной явки.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4.8.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дел Комиссия в соответствующих случаях в обязательном порядке:</w:t>
      </w:r>
    </w:p>
    <w:p w:rsidR="007E0906" w:rsidRDefault="00160055">
      <w:pPr>
        <w:numPr>
          <w:ilvl w:val="0"/>
          <w:numId w:val="1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опрашивает не менее двух свидетелей (в делах по обвинению (Мф. 18:16; 1 Тим. 5:19);</w:t>
      </w:r>
    </w:p>
    <w:p w:rsidR="007E0906" w:rsidRDefault="00160055">
      <w:pPr>
        <w:numPr>
          <w:ilvl w:val="0"/>
          <w:numId w:val="1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опрашивает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свидетелей, собирает доказательства, подтверждающие и опровергающие обвинения (IV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21);</w:t>
      </w:r>
    </w:p>
    <w:p w:rsidR="007E0906" w:rsidRDefault="00160055">
      <w:pPr>
        <w:numPr>
          <w:ilvl w:val="0"/>
          <w:numId w:val="1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обвиняемого с выдвинутыми в отношении него обвинениями и свидетельствами, и иными доказательствами, а также опрашивает его по существу каждого обвинения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(IV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21);</w:t>
      </w:r>
    </w:p>
    <w:p w:rsidR="007E0906" w:rsidRDefault="00160055">
      <w:pPr>
        <w:numPr>
          <w:ilvl w:val="0"/>
          <w:numId w:val="1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доводы и ходатайства обвиняемого;</w:t>
      </w:r>
    </w:p>
    <w:p w:rsidR="007E0906" w:rsidRDefault="00160055">
      <w:pPr>
        <w:numPr>
          <w:ilvl w:val="0"/>
          <w:numId w:val="1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участвующим в рассмотрении дела об исследуемых обвинениях, жалобах, обращениях и заявлениях;</w:t>
      </w:r>
    </w:p>
    <w:p w:rsidR="007E0906" w:rsidRDefault="00160055">
      <w:pPr>
        <w:numPr>
          <w:ilvl w:val="0"/>
          <w:numId w:val="1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запросы в канонические подразделения Коломенской епархии или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церковные и светские инстанции;</w:t>
      </w:r>
    </w:p>
    <w:p w:rsidR="007E0906" w:rsidRDefault="00160055">
      <w:pPr>
        <w:numPr>
          <w:ilvl w:val="0"/>
          <w:numId w:val="1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и консультантов;</w:t>
      </w:r>
    </w:p>
    <w:p w:rsidR="007E0906" w:rsidRDefault="00160055">
      <w:pPr>
        <w:numPr>
          <w:ilvl w:val="0"/>
          <w:numId w:val="1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выявленные разбирательством материалы, а также имеющиеся доказательства;</w:t>
      </w:r>
    </w:p>
    <w:p w:rsidR="007E0906" w:rsidRDefault="00160055">
      <w:pPr>
        <w:numPr>
          <w:ilvl w:val="0"/>
          <w:numId w:val="1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суждение о допустимости, либо недопустимости обвинений, свидетельских показаний и доказатель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 соответствии с канонами Церкви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145).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противоречий в показаниях сторон, Комиссия проводит повторный опрос с одновременным участим обеих сторон, при этом стороны вправе задавать вопросы друг другу по существу рассматривае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дела.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конфликтных ситуаций, споров и приходских нестроений принимает меры к увещеванию и примирению сторон.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Разбирательство дела происходит устно.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каждого дела составляет не более одного месяца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передачи дела в Комиссию; в случае особой необходимости продление срока рассмотрения дела возможно по благословению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Епархиального архиерея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представления ему соответствующего рапорта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7E0906" w:rsidRDefault="00160055">
      <w:pPr>
        <w:spacing w:after="1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Анализируя все материалы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рассматриваемому вопросу члены Комиссии выносят обоснованное суждение:</w:t>
      </w:r>
    </w:p>
    <w:p w:rsidR="007E0906" w:rsidRDefault="00160055">
      <w:pPr>
        <w:numPr>
          <w:ilvl w:val="0"/>
          <w:numId w:val="2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наличии, либо отсутствии признаков, либо события дисциплинарного проступка или канонического нарушения;</w:t>
      </w:r>
    </w:p>
    <w:p w:rsidR="007E0906" w:rsidRDefault="00160055">
      <w:pPr>
        <w:numPr>
          <w:ilvl w:val="0"/>
          <w:numId w:val="2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или полном отсутствии возможных доказательств вины обвиняемого в дисц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иплинарном проступке или каноническом правонарушении;</w:t>
      </w:r>
    </w:p>
    <w:p w:rsidR="007E0906" w:rsidRDefault="00160055">
      <w:pPr>
        <w:numPr>
          <w:ilvl w:val="0"/>
          <w:numId w:val="2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дальнейшего исследования дела в порядке церковного судопроизводства в соответствии с Положением о церковном суде Русской Православной Церкви (Московского Патриархата);</w:t>
      </w:r>
    </w:p>
    <w:p w:rsidR="007E0906" w:rsidRDefault="00160055">
      <w:pPr>
        <w:numPr>
          <w:ilvl w:val="0"/>
          <w:numId w:val="2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 примирения конфликтующих сторон и урегулирования конфликтных ситуаций.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решения, суждения и мнения, выносимые от имени Комиссии, принимаются членами Комиссии большинством голосов. При равенстве голосов, голос председательствующего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решающим.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Комиссия придет к единогласному мнению об отсутствии признаков канонического правонарушения и наличию в действиях священнослужителей или мирян, участвовавших в рассматриваемом Комиссией вопросе только признаков дисц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иплинарного проступка, Комиссия выносит суждение, основанное на доказательствах о виновности или невиновности этих лиц в дисциплинарном проступке, а также дает предложения о возможных видах дисциплинарных взысканий.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членами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миссии всех обстоятельств порученного вопроса, составляется заключительный рапорт на имя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Епархиального архиерея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В заключительном рапорте отражается: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рассматриваемого вопроса, и послужившие поводом для рассмотрения заявления, обращения, жалобы, резол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юции или иные документы;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место заседаний или отдельных действий Комиссии;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заявителях и иных лицах, участвовавших в рассмотрении дела; 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объяснениях по существу лиц, участвовавших в деле;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полученных доказательствах;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отношении обвиняемого к предъявляемым к нему обвинениям;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наличии, либо отсутствии признаков, либо события дисциплинарного проступка или канонического нарушения;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или полном отсутствии возможных доказательств вины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виняемого в дисциплинарном проступке или каноническом правонарушении;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основанное на доказательствах о виновности или не виновности в дисциплинарных проступках, а также, о возможных видах дисциплинарных взысканий;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дальнейш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исследования дела в порядке церковного судопроизводства в соответствии с Положением о церковном суде Русской Православной Церкви (Московского Патриархата);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или невозможности примирения конфликтующих сторон или урегулирования конф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ликтных ситуаций;</w:t>
      </w:r>
    </w:p>
    <w:p w:rsidR="007E0906" w:rsidRDefault="00160055">
      <w:pPr>
        <w:numPr>
          <w:ilvl w:val="0"/>
          <w:numId w:val="3"/>
        </w:numPr>
        <w:spacing w:after="170" w:line="240" w:lineRule="auto"/>
        <w:ind w:left="0" w:firstLine="454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 обстоятельства, имеющие значение для дела.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Заключительный рапорт Комиссии с приложением материалов дела направляется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Епархиальному архиерею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906" w:rsidRDefault="007E0906">
      <w:pPr>
        <w:pStyle w:val="Body1"/>
        <w:spacing w:after="170"/>
        <w:jc w:val="center"/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</w:pPr>
    </w:p>
    <w:p w:rsidR="007E0906" w:rsidRDefault="00160055">
      <w:pPr>
        <w:spacing w:after="17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ПОСЛЕДСТВИЯ НЕЯВКИ НА ЗАСЕДАНИЕ КОМИССИИ ЛИЦ, УЧАСТВУЮЩИХ В ДЕЛЕ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Вызванные на заседания Комиссии лица, участвующие в деле, не имеющие возможности явиться на заседание, обязаны известить Комиссию о причинах неявки и представить доказательства уважительности этих причин.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обе стороны, извещенные о времени и 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заседания Комиссии, не явились на это заседание, Комиссия откладывает рассмотрение дела до двух раз в случае признания причин их неявки уважительными.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вправе рассмотреть дело в случае неявки кого-либо из сторон, извещенных о времени и 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заседания Комиссии, если ими не представлены сведения о причинах неявки или Комиссия признает причины их неявки неуважительными.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неявки на заседание Комиссии иных лиц, участвующих в деле, Комиссия по собственному усмотрению, независимо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неявки, решает вопрос о возможности рассмотрения дела в их отсутствие.</w:t>
      </w:r>
    </w:p>
    <w:p w:rsidR="007E0906" w:rsidRDefault="00160055">
      <w:pPr>
        <w:spacing w:after="17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стороны или иные лица, участвующие в деле, без уважительных причин покинули заседание Комиссии во время рассмотрения дела, Комиссия рассматривает дело в их отсутствие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906" w:rsidRDefault="007E0906">
      <w:pPr>
        <w:spacing w:after="170" w:line="240" w:lineRule="auto"/>
        <w:rPr>
          <w:rFonts w:ascii="Times New Roman" w:hAnsi="Times New Roman" w:cs="Times New Roman"/>
          <w:sz w:val="28"/>
          <w:szCs w:val="28"/>
        </w:rPr>
      </w:pPr>
    </w:p>
    <w:p w:rsidR="007E0906" w:rsidRDefault="00160055">
      <w:pPr>
        <w:pStyle w:val="Body1"/>
        <w:spacing w:after="170"/>
        <w:jc w:val="center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  <w:t>6</w:t>
      </w:r>
      <w:r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  <w:t xml:space="preserve">. ВЗАИМОДЕЙСТВИЕ КОМИССИИ С ДРУГИМИ КАНОНИЧЕСКИМИ ПОДРАЗДЕЛЕНИЯМИ </w:t>
      </w:r>
    </w:p>
    <w:p w:rsidR="007E0906" w:rsidRDefault="00160055">
      <w:pPr>
        <w:pStyle w:val="Body1"/>
        <w:spacing w:after="170"/>
        <w:jc w:val="center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  <w:t>КОЛОМЕНСКОЙ ЕПАРХИИ</w:t>
      </w:r>
    </w:p>
    <w:p w:rsidR="007E0906" w:rsidRDefault="007E0906">
      <w:pPr>
        <w:pStyle w:val="Body1"/>
        <w:spacing w:after="170"/>
        <w:jc w:val="center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</w:pPr>
    </w:p>
    <w:p w:rsidR="007E0906" w:rsidRPr="00160055" w:rsidRDefault="00160055">
      <w:pPr>
        <w:pStyle w:val="Body1"/>
        <w:spacing w:after="170"/>
        <w:jc w:val="both"/>
        <w:rPr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lastRenderedPageBreak/>
        <w:tab/>
        <w:t>6.1.</w:t>
      </w:r>
      <w:r>
        <w:rPr>
          <w:rFonts w:ascii="Times New Roman" w:eastAsia="Times New Roman" w:hAnsi="Times New Roman"/>
          <w:sz w:val="28"/>
          <w:szCs w:val="28"/>
          <w:lang w:val="ru-RU"/>
        </w:rPr>
        <w:t> 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В своей работе Комиссия взаимодействует с Коломенским епархиальным управлением, с Ревизионной комиссией Коломенской епархии, другими комиссиями и отделами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Коломенской епархии Русской Православной Церкви,</w:t>
      </w:r>
      <w:r>
        <w:rPr>
          <w:rFonts w:ascii="Times New Roman" w:hAnsi="Times New Roman"/>
          <w:sz w:val="28"/>
          <w:szCs w:val="28"/>
          <w:lang w:val="ru-RU"/>
        </w:rPr>
        <w:t xml:space="preserve"> благочиниями Коломенской епархии, иными епархиальными структурами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.</w:t>
      </w:r>
    </w:p>
    <w:sectPr w:rsidR="007E0906" w:rsidRPr="0016005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C38B1"/>
    <w:multiLevelType w:val="multilevel"/>
    <w:tmpl w:val="3E42B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193254"/>
    <w:multiLevelType w:val="multilevel"/>
    <w:tmpl w:val="FC12E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779058A"/>
    <w:multiLevelType w:val="multilevel"/>
    <w:tmpl w:val="5DFA9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DF10CBE"/>
    <w:multiLevelType w:val="multilevel"/>
    <w:tmpl w:val="2C2CE3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93823A6"/>
    <w:multiLevelType w:val="multilevel"/>
    <w:tmpl w:val="8D4AC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906"/>
    <w:rsid w:val="00160055"/>
    <w:rsid w:val="007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2EF80-A198-4E24-8608-39927B5A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64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92B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34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F92B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4">
    <w:name w:val="Верхний колонтитул Знак"/>
    <w:basedOn w:val="a0"/>
    <w:uiPriority w:val="99"/>
    <w:qFormat/>
    <w:rsid w:val="00B730FD"/>
  </w:style>
  <w:style w:type="character" w:customStyle="1" w:styleId="a5">
    <w:name w:val="Нижний колонтитул Знак"/>
    <w:basedOn w:val="a0"/>
    <w:uiPriority w:val="99"/>
    <w:qFormat/>
    <w:rsid w:val="00B730F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Body1">
    <w:name w:val="Body 1"/>
    <w:qFormat/>
    <w:rsid w:val="00704641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b">
    <w:name w:val="Balloon Text"/>
    <w:basedOn w:val="a"/>
    <w:uiPriority w:val="99"/>
    <w:semiHidden/>
    <w:unhideWhenUsed/>
    <w:qFormat/>
    <w:rsid w:val="00F434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B730F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B730F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AA687C"/>
    <w:pPr>
      <w:ind w:left="720"/>
      <w:contextualSpacing/>
    </w:pPr>
  </w:style>
  <w:style w:type="table" w:styleId="af">
    <w:name w:val="Table Grid"/>
    <w:basedOn w:val="a1"/>
    <w:uiPriority w:val="59"/>
    <w:rsid w:val="00ED0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C8A4-0B3E-41D4-8D3B-6F4215F4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1859</Words>
  <Characters>10602</Characters>
  <Application>Microsoft Office Word</Application>
  <DocSecurity>0</DocSecurity>
  <Lines>88</Lines>
  <Paragraphs>24</Paragraphs>
  <ScaleCrop>false</ScaleCrop>
  <Company>Hewlett-Packard</Company>
  <LinksUpToDate>false</LinksUpToDate>
  <CharactersWithSpaces>12437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Лазарь</cp:lastModifiedBy>
  <cp:revision>40</cp:revision>
  <cp:lastPrinted>2020-12-29T05:04:00Z</cp:lastPrinted>
  <dcterms:created xsi:type="dcterms:W3CDTF">2020-06-03T06:26:00Z</dcterms:created>
  <dcterms:modified xsi:type="dcterms:W3CDTF">2021-09-10T06:53:00Z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